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01943</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bookmarkStart w:id="0" w:name="_GoBack"/>
            <w:bookmarkEnd w:id="0"/>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845AA">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5503" w:rsidP="00547111">
            <w:pPr>
              <w:pStyle w:val="CRCoverPage"/>
              <w:spacing w:after="0"/>
              <w:rPr>
                <w:noProof/>
              </w:rPr>
            </w:pPr>
            <w:r>
              <w:rPr>
                <w:rFonts w:hint="eastAsia"/>
                <w:b/>
                <w:noProof/>
                <w:sz w:val="28"/>
                <w:lang w:eastAsia="zh-CN"/>
              </w:rPr>
              <w:t>2099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845AA">
            <w:pPr>
              <w:pStyle w:val="CRCoverPage"/>
              <w:spacing w:after="0"/>
              <w:jc w:val="center"/>
              <w:rPr>
                <w:noProof/>
                <w:sz w:val="28"/>
                <w:lang w:eastAsia="zh-CN"/>
              </w:rPr>
            </w:pPr>
            <w:r>
              <w:rPr>
                <w:rFonts w:hint="eastAsia"/>
                <w:b/>
                <w:noProof/>
                <w:sz w:val="28"/>
                <w:lang w:eastAsia="zh-CN"/>
              </w:rPr>
              <w:t>16.</w:t>
            </w:r>
            <w:r w:rsidR="00E845AA">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0234" w:rsidP="00D24C62">
            <w:pPr>
              <w:pStyle w:val="CRCoverPage"/>
              <w:spacing w:after="0"/>
              <w:ind w:left="100"/>
              <w:rPr>
                <w:noProof/>
                <w:lang w:eastAsia="zh-CN"/>
              </w:rPr>
            </w:pPr>
            <w:r>
              <w:rPr>
                <w:rFonts w:hint="eastAsia"/>
                <w:lang w:eastAsia="zh-CN"/>
              </w:rPr>
              <w:t>SM</w:t>
            </w:r>
            <w:r w:rsidR="00891A82">
              <w:rPr>
                <w:rFonts w:hint="eastAsia"/>
                <w:lang w:eastAsia="zh-CN"/>
              </w:rPr>
              <w:t>F</w:t>
            </w:r>
            <w:r w:rsidR="00E845AA">
              <w:rPr>
                <w:rFonts w:hint="eastAsia"/>
                <w:lang w:eastAsia="zh-CN"/>
              </w:rPr>
              <w:t xml:space="preserve"> services for 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8E39C8" w:rsidP="000B43D3">
            <w:pPr>
              <w:pStyle w:val="CRCoverPage"/>
              <w:spacing w:after="180"/>
              <w:ind w:left="102"/>
              <w:rPr>
                <w:noProof/>
                <w:lang w:eastAsia="zh-CN"/>
              </w:rPr>
            </w:pPr>
            <w:r>
              <w:rPr>
                <w:rFonts w:hint="eastAsia"/>
                <w:noProof/>
                <w:lang w:eastAsia="zh-CN"/>
              </w:rPr>
              <w:t>T</w:t>
            </w:r>
            <w:r>
              <w:rPr>
                <w:noProof/>
                <w:lang w:eastAsia="zh-CN"/>
              </w:rPr>
              <w:t>h</w:t>
            </w:r>
            <w:r>
              <w:rPr>
                <w:rFonts w:hint="eastAsia"/>
                <w:noProof/>
                <w:lang w:eastAsia="zh-CN"/>
              </w:rPr>
              <w:t xml:space="preserve">e </w:t>
            </w:r>
            <w:r w:rsidR="000B43D3">
              <w:rPr>
                <w:rFonts w:hint="eastAsia"/>
                <w:noProof/>
                <w:lang w:eastAsia="zh-CN"/>
              </w:rPr>
              <w:t>SMF provides</w:t>
            </w:r>
            <w:r>
              <w:rPr>
                <w:rFonts w:hint="eastAsia"/>
                <w:noProof/>
                <w:lang w:eastAsia="zh-CN"/>
              </w:rPr>
              <w:t xml:space="preserve"> </w:t>
            </w:r>
            <w:r w:rsidRPr="00140E21">
              <w:t xml:space="preserve">Nsmf_EventExposure </w:t>
            </w:r>
            <w:r w:rsidR="000B43D3">
              <w:rPr>
                <w:rFonts w:hint="eastAsia"/>
                <w:lang w:eastAsia="zh-CN"/>
              </w:rPr>
              <w:t>s</w:t>
            </w:r>
            <w:r w:rsidRPr="00140E21">
              <w:t>ervice</w:t>
            </w:r>
            <w:r>
              <w:rPr>
                <w:rFonts w:hint="eastAsia"/>
                <w:lang w:eastAsia="zh-CN"/>
              </w:rPr>
              <w:t xml:space="preserve"> </w:t>
            </w:r>
            <w:r w:rsidR="000B43D3">
              <w:rPr>
                <w:rFonts w:hint="eastAsia"/>
                <w:lang w:eastAsia="zh-CN"/>
              </w:rPr>
              <w:t>for the NWDAF to collect data</w:t>
            </w:r>
            <w:r>
              <w:rPr>
                <w:rFonts w:hint="eastAsia"/>
                <w:lang w:eastAsia="zh-CN"/>
              </w:rPr>
              <w:t xml:space="preserve"> for network data analytics, e.g. Observed Service Experience analytics and UE communication analytics</w:t>
            </w:r>
            <w:r w:rsidR="000B43D3">
              <w:rPr>
                <w:rFonts w:hint="eastAsia"/>
                <w:lang w:eastAsia="zh-CN"/>
              </w:rPr>
              <w:t>, as specified in TS 23.288</w:t>
            </w:r>
            <w:r>
              <w:rPr>
                <w:rFonts w:hint="eastAsia"/>
                <w:lang w:eastAsia="zh-CN"/>
              </w:rPr>
              <w:t xml:space="preserve">. </w:t>
            </w:r>
            <w:r w:rsidR="000B43D3">
              <w:rPr>
                <w:rFonts w:hint="eastAsia"/>
                <w:lang w:eastAsia="zh-CN"/>
              </w:rPr>
              <w:t>This is still missing in current specification on SMF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Pr="00506FAE" w:rsidRDefault="000B43D3" w:rsidP="006C679D">
            <w:pPr>
              <w:pStyle w:val="CRCoverPage"/>
              <w:spacing w:after="180"/>
              <w:ind w:left="102"/>
              <w:rPr>
                <w:noProof/>
                <w:lang w:eastAsia="zh-CN"/>
              </w:rPr>
            </w:pPr>
            <w:r>
              <w:rPr>
                <w:rFonts w:hint="eastAsia"/>
                <w:noProof/>
                <w:lang w:eastAsia="zh-CN"/>
              </w:rPr>
              <w:t>Add</w:t>
            </w:r>
            <w:r w:rsidR="006C679D">
              <w:rPr>
                <w:rFonts w:hint="eastAsia"/>
                <w:noProof/>
                <w:lang w:eastAsia="zh-CN"/>
              </w:rPr>
              <w:t xml:space="preserve"> NWDAF as a consumer NF</w:t>
            </w:r>
            <w:r w:rsidR="001D2719">
              <w:rPr>
                <w:rFonts w:hint="eastAsia"/>
                <w:noProof/>
                <w:lang w:eastAsia="zh-CN"/>
              </w:rPr>
              <w:t xml:space="preserve"> to </w:t>
            </w:r>
            <w:proofErr w:type="spellStart"/>
            <w:r w:rsidR="001D2719" w:rsidRPr="00140E21">
              <w:t>Nsmf_EventExposure</w:t>
            </w:r>
            <w:proofErr w:type="spellEnd"/>
            <w:r w:rsidR="001D2719" w:rsidRPr="00140E21">
              <w:t xml:space="preserve"> </w:t>
            </w:r>
            <w:r w:rsidR="001D2719">
              <w:rPr>
                <w:rFonts w:hint="eastAsia"/>
                <w:lang w:eastAsia="zh-CN"/>
              </w:rPr>
              <w:t>s</w:t>
            </w:r>
            <w:r w:rsidR="001D2719" w:rsidRPr="00140E21">
              <w:t>ervice</w:t>
            </w:r>
            <w:r w:rsidR="00F67A13">
              <w:rPr>
                <w:rFonts w:hint="eastAsia"/>
                <w:lang w:eastAsia="zh-CN"/>
              </w:rPr>
              <w:t>, and clarify the event used for data collection</w:t>
            </w:r>
            <w:r w:rsidR="006C679D">
              <w:rPr>
                <w:rFonts w:hint="eastAsia"/>
                <w:lang w:eastAsia="zh-CN"/>
              </w:rPr>
              <w:t>.</w:t>
            </w:r>
            <w:r w:rsidR="001D2719">
              <w:rPr>
                <w:rFonts w:hint="eastAsia"/>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3F1B" w:rsidP="0058680A">
            <w:pPr>
              <w:pStyle w:val="CRCoverPage"/>
              <w:spacing w:after="0"/>
              <w:ind w:left="100"/>
              <w:rPr>
                <w:noProof/>
                <w:lang w:eastAsia="zh-CN"/>
              </w:rPr>
            </w:pPr>
            <w:r>
              <w:rPr>
                <w:rFonts w:hint="eastAsia"/>
                <w:noProof/>
                <w:lang w:eastAsia="zh-CN"/>
              </w:rPr>
              <w:t xml:space="preserve">How the SMF provides </w:t>
            </w:r>
            <w:r>
              <w:rPr>
                <w:rFonts w:hint="eastAsia"/>
                <w:lang w:eastAsia="zh-CN"/>
              </w:rPr>
              <w:t>s</w:t>
            </w:r>
            <w:r w:rsidRPr="00140E21">
              <w:t>ervice</w:t>
            </w:r>
            <w:r w:rsidR="00745F77">
              <w:rPr>
                <w:rFonts w:hint="eastAsia"/>
                <w:lang w:eastAsia="zh-CN"/>
              </w:rPr>
              <w:t>s</w:t>
            </w:r>
            <w:r>
              <w:rPr>
                <w:rFonts w:hint="eastAsia"/>
                <w:lang w:eastAsia="zh-CN"/>
              </w:rPr>
              <w:t xml:space="preserve"> to the NWDAF for data </w:t>
            </w:r>
            <w:r w:rsidR="0058680A">
              <w:rPr>
                <w:rFonts w:hint="eastAsia"/>
                <w:lang w:eastAsia="zh-CN"/>
              </w:rPr>
              <w:t>analytics</w:t>
            </w:r>
            <w:r>
              <w:rPr>
                <w:rFonts w:hint="eastAsia"/>
                <w:lang w:eastAsia="zh-CN"/>
              </w:rPr>
              <w:t xml:space="preserve"> is missing from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3D41">
            <w:pPr>
              <w:pStyle w:val="CRCoverPage"/>
              <w:spacing w:after="0"/>
              <w:ind w:left="100"/>
              <w:rPr>
                <w:noProof/>
                <w:lang w:eastAsia="zh-CN"/>
              </w:rPr>
            </w:pPr>
            <w:r>
              <w:rPr>
                <w:rFonts w:hint="eastAsia"/>
                <w:noProof/>
                <w:lang w:eastAsia="zh-CN"/>
              </w:rPr>
              <w:t>5.2.8.1</w:t>
            </w:r>
            <w:r w:rsidR="00293F1B">
              <w:rPr>
                <w:rFonts w:hint="eastAsia"/>
                <w:noProof/>
                <w:lang w:eastAsia="zh-CN"/>
              </w:rPr>
              <w:t>, 5.2.8.3.1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01CD0" w:rsidRPr="00140E21" w:rsidRDefault="00B01CD0" w:rsidP="00B01CD0">
      <w:pPr>
        <w:pStyle w:val="3"/>
        <w:rPr>
          <w:lang w:eastAsia="zh-CN"/>
        </w:rPr>
      </w:pPr>
      <w:bookmarkStart w:id="3" w:name="_Toc20204629"/>
      <w:bookmarkStart w:id="4" w:name="_Toc27895335"/>
      <w:r w:rsidRPr="00140E21">
        <w:t>5.2.8</w:t>
      </w:r>
      <w:r w:rsidRPr="00140E21">
        <w:tab/>
        <w:t>SMF Services</w:t>
      </w:r>
      <w:bookmarkEnd w:id="3"/>
      <w:bookmarkEnd w:id="4"/>
    </w:p>
    <w:p w:rsidR="00B01CD0" w:rsidRPr="00140E21" w:rsidRDefault="00B01CD0" w:rsidP="00B01CD0">
      <w:pPr>
        <w:pStyle w:val="4"/>
      </w:pPr>
      <w:bookmarkStart w:id="5" w:name="_Toc20204630"/>
      <w:bookmarkStart w:id="6" w:name="_Toc27895336"/>
      <w:r w:rsidRPr="00140E21">
        <w:t>5.2.8.1</w:t>
      </w:r>
      <w:r w:rsidRPr="00140E21">
        <w:tab/>
        <w:t>General</w:t>
      </w:r>
      <w:bookmarkEnd w:id="5"/>
      <w:bookmarkEnd w:id="6"/>
    </w:p>
    <w:p w:rsidR="00B01CD0" w:rsidRPr="00140E21" w:rsidRDefault="00B01CD0" w:rsidP="00B01CD0">
      <w:r w:rsidRPr="00140E21">
        <w:t>The following table shows the SMF Services and SMF Service Operations.</w:t>
      </w:r>
    </w:p>
    <w:p w:rsidR="00B01CD0" w:rsidRPr="00140E21" w:rsidRDefault="00B01CD0" w:rsidP="00B01CD0">
      <w:pPr>
        <w:pStyle w:val="TH"/>
      </w:pPr>
      <w:r w:rsidRPr="00140E21">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1822"/>
      </w:tblGrid>
      <w:tr w:rsidR="00B01CD0" w:rsidRPr="00140E21" w:rsidTr="006F3041">
        <w:tc>
          <w:tcPr>
            <w:tcW w:w="2223" w:type="dxa"/>
            <w:tcBorders>
              <w:bottom w:val="single" w:sz="4" w:space="0" w:color="auto"/>
            </w:tcBorders>
          </w:tcPr>
          <w:p w:rsidR="00B01CD0" w:rsidRPr="00140E21" w:rsidRDefault="00B01CD0" w:rsidP="006F3041">
            <w:pPr>
              <w:pStyle w:val="TAH"/>
            </w:pPr>
            <w:r w:rsidRPr="00140E21">
              <w:t>Service Name</w:t>
            </w:r>
          </w:p>
        </w:tc>
        <w:tc>
          <w:tcPr>
            <w:tcW w:w="2421" w:type="dxa"/>
          </w:tcPr>
          <w:p w:rsidR="00B01CD0" w:rsidRPr="00140E21" w:rsidRDefault="00B01CD0" w:rsidP="006F3041">
            <w:pPr>
              <w:pStyle w:val="TAH"/>
            </w:pPr>
            <w:r w:rsidRPr="00140E21">
              <w:t>Service Operations</w:t>
            </w:r>
          </w:p>
        </w:tc>
        <w:tc>
          <w:tcPr>
            <w:tcW w:w="1988" w:type="dxa"/>
          </w:tcPr>
          <w:p w:rsidR="00B01CD0" w:rsidRPr="00140E21" w:rsidRDefault="00B01CD0" w:rsidP="006F3041">
            <w:pPr>
              <w:pStyle w:val="TAH"/>
            </w:pPr>
            <w:r w:rsidRPr="00140E21">
              <w:t>Operation</w:t>
            </w:r>
          </w:p>
          <w:p w:rsidR="00B01CD0" w:rsidRPr="00140E21" w:rsidRDefault="00B01CD0" w:rsidP="006F3041">
            <w:pPr>
              <w:pStyle w:val="TAH"/>
            </w:pPr>
            <w:r w:rsidRPr="00140E21">
              <w:t>Semantics</w:t>
            </w:r>
          </w:p>
        </w:tc>
        <w:tc>
          <w:tcPr>
            <w:tcW w:w="1822" w:type="dxa"/>
          </w:tcPr>
          <w:p w:rsidR="00B01CD0" w:rsidRPr="00140E21" w:rsidRDefault="00B01CD0" w:rsidP="006F3041">
            <w:pPr>
              <w:pStyle w:val="TAH"/>
            </w:pPr>
            <w:r w:rsidRPr="00140E21">
              <w:t>Example Consumer(s)</w:t>
            </w:r>
          </w:p>
        </w:tc>
      </w:tr>
      <w:tr w:rsidR="00B01CD0" w:rsidRPr="00140E21" w:rsidTr="006F3041">
        <w:tc>
          <w:tcPr>
            <w:tcW w:w="2223" w:type="dxa"/>
            <w:tcBorders>
              <w:bottom w:val="nil"/>
            </w:tcBorders>
          </w:tcPr>
          <w:p w:rsidR="00B01CD0" w:rsidRPr="00140E21" w:rsidRDefault="00B01CD0" w:rsidP="006F3041">
            <w:pPr>
              <w:pStyle w:val="TAL"/>
            </w:pPr>
            <w:r w:rsidRPr="00140E21">
              <w:t>Nsmf_PDUSession</w:t>
            </w:r>
          </w:p>
        </w:tc>
        <w:tc>
          <w:tcPr>
            <w:tcW w:w="2421" w:type="dxa"/>
          </w:tcPr>
          <w:p w:rsidR="00B01CD0" w:rsidRPr="00140E21" w:rsidRDefault="00B01CD0" w:rsidP="006F3041">
            <w:pPr>
              <w:pStyle w:val="TAL"/>
            </w:pPr>
            <w:r w:rsidRPr="00140E21">
              <w:t>Create</w:t>
            </w:r>
          </w:p>
        </w:tc>
        <w:tc>
          <w:tcPr>
            <w:tcW w:w="1988" w:type="dxa"/>
          </w:tcPr>
          <w:p w:rsidR="00B01CD0" w:rsidRPr="00140E21" w:rsidRDefault="00B01CD0" w:rsidP="006F3041">
            <w:pPr>
              <w:pStyle w:val="TAL"/>
            </w:pPr>
            <w:r w:rsidRPr="00140E21">
              <w:t>Request/Response</w:t>
            </w:r>
          </w:p>
        </w:tc>
        <w:tc>
          <w:tcPr>
            <w:tcW w:w="1822" w:type="dxa"/>
          </w:tcPr>
          <w:p w:rsidR="00B01CD0" w:rsidRPr="00140E21" w:rsidRDefault="00B01CD0" w:rsidP="006F3041">
            <w:pPr>
              <w:pStyle w:val="TAL"/>
            </w:pPr>
            <w:r w:rsidRPr="00140E21">
              <w:t>V-SMF/I-SMF</w:t>
            </w:r>
          </w:p>
        </w:tc>
      </w:tr>
      <w:tr w:rsidR="00B01CD0" w:rsidRPr="00140E21" w:rsidTr="006F3041">
        <w:tc>
          <w:tcPr>
            <w:tcW w:w="2223" w:type="dxa"/>
            <w:tcBorders>
              <w:top w:val="nil"/>
              <w:bottom w:val="nil"/>
            </w:tcBorders>
          </w:tcPr>
          <w:p w:rsidR="00B01CD0" w:rsidRPr="00140E21" w:rsidRDefault="00B01CD0" w:rsidP="006F3041">
            <w:pPr>
              <w:pStyle w:val="TAL"/>
            </w:pPr>
          </w:p>
        </w:tc>
        <w:tc>
          <w:tcPr>
            <w:tcW w:w="2421" w:type="dxa"/>
          </w:tcPr>
          <w:p w:rsidR="00B01CD0" w:rsidRPr="00140E21" w:rsidRDefault="00B01CD0" w:rsidP="006F3041">
            <w:pPr>
              <w:pStyle w:val="TAL"/>
            </w:pPr>
            <w:r w:rsidRPr="00140E21">
              <w:t>Update</w:t>
            </w:r>
          </w:p>
        </w:tc>
        <w:tc>
          <w:tcPr>
            <w:tcW w:w="1988" w:type="dxa"/>
          </w:tcPr>
          <w:p w:rsidR="00B01CD0" w:rsidRPr="00140E21" w:rsidRDefault="00B01CD0" w:rsidP="006F3041">
            <w:pPr>
              <w:pStyle w:val="TAL"/>
            </w:pPr>
            <w:r w:rsidRPr="00140E21">
              <w:t>Request/Response</w:t>
            </w:r>
          </w:p>
        </w:tc>
        <w:tc>
          <w:tcPr>
            <w:tcW w:w="1822" w:type="dxa"/>
          </w:tcPr>
          <w:p w:rsidR="00B01CD0" w:rsidRPr="00140E21" w:rsidRDefault="00B01CD0" w:rsidP="006F3041">
            <w:pPr>
              <w:pStyle w:val="TAL"/>
            </w:pPr>
            <w:r w:rsidRPr="00140E21">
              <w:t>V-SMF/I-SMF, H-SMF</w:t>
            </w:r>
          </w:p>
        </w:tc>
      </w:tr>
      <w:tr w:rsidR="00B01CD0" w:rsidRPr="00140E21" w:rsidTr="006F3041">
        <w:tc>
          <w:tcPr>
            <w:tcW w:w="2223" w:type="dxa"/>
            <w:tcBorders>
              <w:top w:val="nil"/>
              <w:bottom w:val="nil"/>
            </w:tcBorders>
          </w:tcPr>
          <w:p w:rsidR="00B01CD0" w:rsidRPr="00140E21" w:rsidRDefault="00B01CD0" w:rsidP="006F3041">
            <w:pPr>
              <w:pStyle w:val="TAL"/>
            </w:pPr>
          </w:p>
        </w:tc>
        <w:tc>
          <w:tcPr>
            <w:tcW w:w="2421" w:type="dxa"/>
          </w:tcPr>
          <w:p w:rsidR="00B01CD0" w:rsidRPr="00140E21" w:rsidRDefault="00B01CD0" w:rsidP="006F3041">
            <w:pPr>
              <w:pStyle w:val="TAL"/>
            </w:pPr>
            <w:r w:rsidRPr="00140E21">
              <w:t>Release</w:t>
            </w:r>
          </w:p>
        </w:tc>
        <w:tc>
          <w:tcPr>
            <w:tcW w:w="1988" w:type="dxa"/>
          </w:tcPr>
          <w:p w:rsidR="00B01CD0" w:rsidRPr="00140E21" w:rsidRDefault="00B01CD0" w:rsidP="006F3041">
            <w:pPr>
              <w:pStyle w:val="TAL"/>
            </w:pPr>
            <w:r w:rsidRPr="00140E21">
              <w:t>Request/Response</w:t>
            </w:r>
          </w:p>
        </w:tc>
        <w:tc>
          <w:tcPr>
            <w:tcW w:w="1822" w:type="dxa"/>
          </w:tcPr>
          <w:p w:rsidR="00B01CD0" w:rsidRPr="00140E21" w:rsidRDefault="00B01CD0" w:rsidP="006F3041">
            <w:pPr>
              <w:pStyle w:val="TAL"/>
            </w:pPr>
            <w:r w:rsidRPr="00140E21">
              <w:t>V-SMF/I-SMF</w:t>
            </w:r>
          </w:p>
        </w:tc>
      </w:tr>
      <w:tr w:rsidR="00B01CD0" w:rsidRPr="00140E21" w:rsidTr="006F3041">
        <w:tc>
          <w:tcPr>
            <w:tcW w:w="2223" w:type="dxa"/>
            <w:tcBorders>
              <w:top w:val="nil"/>
              <w:bottom w:val="nil"/>
            </w:tcBorders>
          </w:tcPr>
          <w:p w:rsidR="00B01CD0" w:rsidRPr="00140E21" w:rsidRDefault="00B01CD0" w:rsidP="006F3041">
            <w:pPr>
              <w:pStyle w:val="TAL"/>
            </w:pPr>
          </w:p>
        </w:tc>
        <w:tc>
          <w:tcPr>
            <w:tcW w:w="2421" w:type="dxa"/>
          </w:tcPr>
          <w:p w:rsidR="00B01CD0" w:rsidRPr="00140E21" w:rsidRDefault="00B01CD0" w:rsidP="006F3041">
            <w:pPr>
              <w:pStyle w:val="TAL"/>
            </w:pPr>
            <w:r w:rsidRPr="00140E21">
              <w:t>CreateSMContext</w:t>
            </w:r>
          </w:p>
        </w:tc>
        <w:tc>
          <w:tcPr>
            <w:tcW w:w="1988" w:type="dxa"/>
          </w:tcPr>
          <w:p w:rsidR="00B01CD0" w:rsidRPr="00140E21" w:rsidRDefault="00B01CD0" w:rsidP="006F3041">
            <w:pPr>
              <w:pStyle w:val="TAL"/>
            </w:pPr>
            <w:r w:rsidRPr="00140E21">
              <w:t>Request/Response</w:t>
            </w:r>
          </w:p>
        </w:tc>
        <w:tc>
          <w:tcPr>
            <w:tcW w:w="1822" w:type="dxa"/>
          </w:tcPr>
          <w:p w:rsidR="00B01CD0" w:rsidRPr="00140E21" w:rsidRDefault="00B01CD0" w:rsidP="006F3041">
            <w:pPr>
              <w:pStyle w:val="TAL"/>
            </w:pPr>
            <w:r w:rsidRPr="00140E21">
              <w:t>AMF</w:t>
            </w:r>
          </w:p>
        </w:tc>
      </w:tr>
      <w:tr w:rsidR="00B01CD0" w:rsidRPr="00140E21" w:rsidTr="006F3041">
        <w:tc>
          <w:tcPr>
            <w:tcW w:w="2223" w:type="dxa"/>
            <w:tcBorders>
              <w:top w:val="nil"/>
              <w:bottom w:val="nil"/>
            </w:tcBorders>
          </w:tcPr>
          <w:p w:rsidR="00B01CD0" w:rsidRPr="00140E21" w:rsidRDefault="00B01CD0" w:rsidP="006F3041">
            <w:pPr>
              <w:pStyle w:val="TAL"/>
            </w:pPr>
          </w:p>
        </w:tc>
        <w:tc>
          <w:tcPr>
            <w:tcW w:w="2421" w:type="dxa"/>
          </w:tcPr>
          <w:p w:rsidR="00B01CD0" w:rsidRPr="00140E21" w:rsidRDefault="00B01CD0" w:rsidP="006F3041">
            <w:pPr>
              <w:pStyle w:val="TAL"/>
            </w:pPr>
            <w:r w:rsidRPr="00140E21">
              <w:t>UpdateSMContext</w:t>
            </w:r>
          </w:p>
        </w:tc>
        <w:tc>
          <w:tcPr>
            <w:tcW w:w="1988" w:type="dxa"/>
          </w:tcPr>
          <w:p w:rsidR="00B01CD0" w:rsidRPr="00140E21" w:rsidRDefault="00B01CD0" w:rsidP="006F3041">
            <w:pPr>
              <w:pStyle w:val="TAL"/>
            </w:pPr>
            <w:r w:rsidRPr="00140E21">
              <w:t>Request/Response</w:t>
            </w:r>
          </w:p>
        </w:tc>
        <w:tc>
          <w:tcPr>
            <w:tcW w:w="1822" w:type="dxa"/>
          </w:tcPr>
          <w:p w:rsidR="00B01CD0" w:rsidRPr="00140E21" w:rsidRDefault="00B01CD0" w:rsidP="006F3041">
            <w:pPr>
              <w:pStyle w:val="TAL"/>
            </w:pPr>
            <w:r w:rsidRPr="00140E21">
              <w:t>AMF</w:t>
            </w:r>
          </w:p>
        </w:tc>
      </w:tr>
      <w:tr w:rsidR="00B01CD0" w:rsidRPr="00140E21" w:rsidTr="006F3041">
        <w:tc>
          <w:tcPr>
            <w:tcW w:w="2223" w:type="dxa"/>
            <w:tcBorders>
              <w:top w:val="nil"/>
              <w:bottom w:val="nil"/>
            </w:tcBorders>
          </w:tcPr>
          <w:p w:rsidR="00B01CD0" w:rsidRPr="00140E21" w:rsidRDefault="00B01CD0" w:rsidP="006F3041">
            <w:pPr>
              <w:pStyle w:val="TAL"/>
            </w:pPr>
          </w:p>
        </w:tc>
        <w:tc>
          <w:tcPr>
            <w:tcW w:w="2421" w:type="dxa"/>
          </w:tcPr>
          <w:p w:rsidR="00B01CD0" w:rsidRPr="00140E21" w:rsidRDefault="00B01CD0" w:rsidP="006F3041">
            <w:pPr>
              <w:pStyle w:val="TAL"/>
            </w:pPr>
            <w:r w:rsidRPr="00140E21">
              <w:t>ReleaseSMContext</w:t>
            </w:r>
          </w:p>
        </w:tc>
        <w:tc>
          <w:tcPr>
            <w:tcW w:w="1988" w:type="dxa"/>
          </w:tcPr>
          <w:p w:rsidR="00B01CD0" w:rsidRPr="00140E21" w:rsidRDefault="00B01CD0" w:rsidP="006F3041">
            <w:pPr>
              <w:pStyle w:val="TAL"/>
            </w:pPr>
            <w:r w:rsidRPr="00140E21">
              <w:t>Request/Response</w:t>
            </w:r>
          </w:p>
        </w:tc>
        <w:tc>
          <w:tcPr>
            <w:tcW w:w="1822" w:type="dxa"/>
          </w:tcPr>
          <w:p w:rsidR="00B01CD0" w:rsidRPr="00140E21" w:rsidRDefault="00B01CD0" w:rsidP="006F3041">
            <w:pPr>
              <w:pStyle w:val="TAL"/>
            </w:pPr>
            <w:r w:rsidRPr="00140E21">
              <w:t>AMF</w:t>
            </w:r>
          </w:p>
        </w:tc>
      </w:tr>
      <w:tr w:rsidR="00B01CD0" w:rsidRPr="00140E21" w:rsidTr="006F3041">
        <w:tc>
          <w:tcPr>
            <w:tcW w:w="2223" w:type="dxa"/>
            <w:tcBorders>
              <w:top w:val="nil"/>
              <w:bottom w:val="nil"/>
            </w:tcBorders>
          </w:tcPr>
          <w:p w:rsidR="00B01CD0" w:rsidRPr="00140E21" w:rsidRDefault="00B01CD0" w:rsidP="006F3041">
            <w:pPr>
              <w:pStyle w:val="TAL"/>
            </w:pPr>
          </w:p>
        </w:tc>
        <w:tc>
          <w:tcPr>
            <w:tcW w:w="2421" w:type="dxa"/>
          </w:tcPr>
          <w:p w:rsidR="00B01CD0" w:rsidRPr="00140E21" w:rsidRDefault="00B01CD0" w:rsidP="006F3041">
            <w:pPr>
              <w:pStyle w:val="TAL"/>
            </w:pPr>
            <w:r w:rsidRPr="00140E21">
              <w:t>SMContextStatusNotify</w:t>
            </w:r>
          </w:p>
        </w:tc>
        <w:tc>
          <w:tcPr>
            <w:tcW w:w="1988" w:type="dxa"/>
          </w:tcPr>
          <w:p w:rsidR="00B01CD0" w:rsidRPr="00140E21" w:rsidRDefault="00B01CD0" w:rsidP="006F3041">
            <w:pPr>
              <w:pStyle w:val="TAL"/>
            </w:pPr>
            <w:r w:rsidRPr="00140E21">
              <w:t>Subscribe/Notify</w:t>
            </w:r>
          </w:p>
        </w:tc>
        <w:tc>
          <w:tcPr>
            <w:tcW w:w="1822" w:type="dxa"/>
          </w:tcPr>
          <w:p w:rsidR="00B01CD0" w:rsidRPr="00140E21" w:rsidRDefault="00B01CD0" w:rsidP="006F3041">
            <w:pPr>
              <w:pStyle w:val="TAL"/>
            </w:pPr>
            <w:r w:rsidRPr="00140E21">
              <w:t>AMF</w:t>
            </w:r>
          </w:p>
        </w:tc>
      </w:tr>
      <w:tr w:rsidR="00B01CD0" w:rsidRPr="00140E21" w:rsidTr="006F3041">
        <w:tc>
          <w:tcPr>
            <w:tcW w:w="2223" w:type="dxa"/>
            <w:tcBorders>
              <w:top w:val="nil"/>
              <w:bottom w:val="nil"/>
            </w:tcBorders>
          </w:tcPr>
          <w:p w:rsidR="00B01CD0" w:rsidRPr="00140E21" w:rsidRDefault="00B01CD0" w:rsidP="006F3041">
            <w:pPr>
              <w:pStyle w:val="TAL"/>
            </w:pPr>
          </w:p>
        </w:tc>
        <w:tc>
          <w:tcPr>
            <w:tcW w:w="2421" w:type="dxa"/>
          </w:tcPr>
          <w:p w:rsidR="00B01CD0" w:rsidRPr="00140E21" w:rsidRDefault="00B01CD0" w:rsidP="006F3041">
            <w:pPr>
              <w:pStyle w:val="TAL"/>
            </w:pPr>
            <w:r w:rsidRPr="00140E21">
              <w:t>StatusNotify</w:t>
            </w:r>
          </w:p>
        </w:tc>
        <w:tc>
          <w:tcPr>
            <w:tcW w:w="1988" w:type="dxa"/>
          </w:tcPr>
          <w:p w:rsidR="00B01CD0" w:rsidRPr="00140E21" w:rsidRDefault="00B01CD0" w:rsidP="006F3041">
            <w:pPr>
              <w:pStyle w:val="TAL"/>
            </w:pPr>
            <w:r w:rsidRPr="00140E21">
              <w:t>Subscribe/Notify</w:t>
            </w:r>
          </w:p>
        </w:tc>
        <w:tc>
          <w:tcPr>
            <w:tcW w:w="1822" w:type="dxa"/>
          </w:tcPr>
          <w:p w:rsidR="00B01CD0" w:rsidRPr="00140E21" w:rsidRDefault="00B01CD0" w:rsidP="006F3041">
            <w:pPr>
              <w:pStyle w:val="TAL"/>
            </w:pPr>
            <w:r w:rsidRPr="00140E21">
              <w:t>V-SMF/I-SMF</w:t>
            </w:r>
          </w:p>
        </w:tc>
      </w:tr>
      <w:tr w:rsidR="00B01CD0" w:rsidRPr="00140E21" w:rsidTr="006F3041">
        <w:tc>
          <w:tcPr>
            <w:tcW w:w="2223" w:type="dxa"/>
            <w:tcBorders>
              <w:top w:val="nil"/>
              <w:bottom w:val="nil"/>
            </w:tcBorders>
          </w:tcPr>
          <w:p w:rsidR="00B01CD0" w:rsidRPr="00140E21" w:rsidRDefault="00B01CD0" w:rsidP="006F3041">
            <w:pPr>
              <w:pStyle w:val="TAL"/>
            </w:pPr>
          </w:p>
        </w:tc>
        <w:tc>
          <w:tcPr>
            <w:tcW w:w="2421" w:type="dxa"/>
          </w:tcPr>
          <w:p w:rsidR="00B01CD0" w:rsidRPr="00140E21" w:rsidRDefault="00B01CD0" w:rsidP="006F3041">
            <w:pPr>
              <w:pStyle w:val="TAL"/>
            </w:pPr>
            <w:r w:rsidRPr="00140E21">
              <w:t>Context</w:t>
            </w:r>
            <w:r>
              <w:t>Request</w:t>
            </w:r>
          </w:p>
        </w:tc>
        <w:tc>
          <w:tcPr>
            <w:tcW w:w="1988" w:type="dxa"/>
            <w:tcBorders>
              <w:bottom w:val="single" w:sz="4" w:space="0" w:color="auto"/>
            </w:tcBorders>
          </w:tcPr>
          <w:p w:rsidR="00B01CD0" w:rsidRPr="00140E21" w:rsidRDefault="00B01CD0" w:rsidP="006F3041">
            <w:pPr>
              <w:pStyle w:val="TAL"/>
            </w:pPr>
            <w:r w:rsidRPr="00140E21">
              <w:t>Request/Response</w:t>
            </w:r>
          </w:p>
        </w:tc>
        <w:tc>
          <w:tcPr>
            <w:tcW w:w="1822" w:type="dxa"/>
          </w:tcPr>
          <w:p w:rsidR="00B01CD0" w:rsidRPr="00140E21" w:rsidRDefault="00B01CD0" w:rsidP="006F3041">
            <w:pPr>
              <w:pStyle w:val="TAL"/>
            </w:pPr>
            <w:r w:rsidRPr="00140E21">
              <w:t>AMF, I-SMF, SMF</w:t>
            </w:r>
          </w:p>
        </w:tc>
      </w:tr>
      <w:tr w:rsidR="00B01CD0" w:rsidRPr="00140E21" w:rsidTr="006F3041">
        <w:tc>
          <w:tcPr>
            <w:tcW w:w="2223" w:type="dxa"/>
            <w:tcBorders>
              <w:top w:val="nil"/>
              <w:bottom w:val="nil"/>
            </w:tcBorders>
          </w:tcPr>
          <w:p w:rsidR="00B01CD0" w:rsidRPr="00140E21" w:rsidRDefault="00B01CD0" w:rsidP="006F3041">
            <w:pPr>
              <w:pStyle w:val="TAL"/>
            </w:pPr>
          </w:p>
        </w:tc>
        <w:tc>
          <w:tcPr>
            <w:tcW w:w="2421" w:type="dxa"/>
          </w:tcPr>
          <w:p w:rsidR="00B01CD0" w:rsidRPr="00140E21" w:rsidRDefault="00B01CD0" w:rsidP="006F3041">
            <w:pPr>
              <w:pStyle w:val="TAL"/>
            </w:pPr>
            <w:r w:rsidRPr="00140E21">
              <w:t>ContextPush</w:t>
            </w:r>
          </w:p>
        </w:tc>
        <w:tc>
          <w:tcPr>
            <w:tcW w:w="1988" w:type="dxa"/>
            <w:tcBorders>
              <w:bottom w:val="single" w:sz="4" w:space="0" w:color="auto"/>
            </w:tcBorders>
          </w:tcPr>
          <w:p w:rsidR="00B01CD0" w:rsidRPr="00140E21" w:rsidRDefault="00B01CD0" w:rsidP="006F3041">
            <w:pPr>
              <w:pStyle w:val="TAL"/>
            </w:pPr>
            <w:r w:rsidRPr="00140E21">
              <w:t>Request/Response</w:t>
            </w:r>
          </w:p>
        </w:tc>
        <w:tc>
          <w:tcPr>
            <w:tcW w:w="1822" w:type="dxa"/>
          </w:tcPr>
          <w:p w:rsidR="00B01CD0" w:rsidRPr="00140E21" w:rsidRDefault="00B01CD0" w:rsidP="006F3041">
            <w:pPr>
              <w:pStyle w:val="TAL"/>
            </w:pPr>
            <w:r w:rsidRPr="00140E21">
              <w:t>SMF</w:t>
            </w:r>
          </w:p>
        </w:tc>
      </w:tr>
      <w:tr w:rsidR="00B01CD0" w:rsidRPr="00140E21" w:rsidTr="006F3041">
        <w:tc>
          <w:tcPr>
            <w:tcW w:w="2223" w:type="dxa"/>
            <w:tcBorders>
              <w:top w:val="nil"/>
              <w:bottom w:val="single" w:sz="4" w:space="0" w:color="auto"/>
            </w:tcBorders>
          </w:tcPr>
          <w:p w:rsidR="00B01CD0" w:rsidRPr="00140E21" w:rsidRDefault="00B01CD0" w:rsidP="006F3041">
            <w:pPr>
              <w:pStyle w:val="TAL"/>
            </w:pPr>
          </w:p>
        </w:tc>
        <w:tc>
          <w:tcPr>
            <w:tcW w:w="2421" w:type="dxa"/>
          </w:tcPr>
          <w:p w:rsidR="00B01CD0" w:rsidRPr="00140E21" w:rsidRDefault="00B01CD0" w:rsidP="006F3041">
            <w:pPr>
              <w:pStyle w:val="TAL"/>
            </w:pPr>
            <w:r>
              <w:t>SendMOData</w:t>
            </w:r>
          </w:p>
        </w:tc>
        <w:tc>
          <w:tcPr>
            <w:tcW w:w="1988" w:type="dxa"/>
            <w:tcBorders>
              <w:bottom w:val="single" w:sz="4" w:space="0" w:color="auto"/>
            </w:tcBorders>
          </w:tcPr>
          <w:p w:rsidR="00B01CD0" w:rsidRPr="00140E21" w:rsidRDefault="00B01CD0" w:rsidP="006F3041">
            <w:pPr>
              <w:pStyle w:val="TAL"/>
            </w:pPr>
            <w:r>
              <w:t>Request/Response</w:t>
            </w:r>
          </w:p>
        </w:tc>
        <w:tc>
          <w:tcPr>
            <w:tcW w:w="1822" w:type="dxa"/>
          </w:tcPr>
          <w:p w:rsidR="00B01CD0" w:rsidRPr="00140E21" w:rsidRDefault="00B01CD0" w:rsidP="006F3041">
            <w:pPr>
              <w:pStyle w:val="TAL"/>
            </w:pPr>
            <w:r>
              <w:t>AMF</w:t>
            </w:r>
          </w:p>
        </w:tc>
      </w:tr>
      <w:tr w:rsidR="00B01CD0" w:rsidRPr="00140E21" w:rsidTr="006F3041">
        <w:tc>
          <w:tcPr>
            <w:tcW w:w="2223" w:type="dxa"/>
            <w:tcBorders>
              <w:bottom w:val="nil"/>
            </w:tcBorders>
          </w:tcPr>
          <w:p w:rsidR="00B01CD0" w:rsidRPr="00140E21" w:rsidRDefault="00B01CD0" w:rsidP="006F3041">
            <w:pPr>
              <w:pStyle w:val="TAL"/>
            </w:pPr>
            <w:r w:rsidRPr="00140E21">
              <w:t>Nsmf_EventExposure</w:t>
            </w:r>
          </w:p>
        </w:tc>
        <w:tc>
          <w:tcPr>
            <w:tcW w:w="2421" w:type="dxa"/>
          </w:tcPr>
          <w:p w:rsidR="00B01CD0" w:rsidRPr="00140E21" w:rsidRDefault="00B01CD0" w:rsidP="006F3041">
            <w:pPr>
              <w:pStyle w:val="TAL"/>
            </w:pPr>
            <w:r w:rsidRPr="00140E21">
              <w:t>Subscribe</w:t>
            </w:r>
          </w:p>
        </w:tc>
        <w:tc>
          <w:tcPr>
            <w:tcW w:w="1988" w:type="dxa"/>
            <w:tcBorders>
              <w:bottom w:val="nil"/>
            </w:tcBorders>
          </w:tcPr>
          <w:p w:rsidR="00B01CD0" w:rsidRPr="00140E21" w:rsidRDefault="00B01CD0" w:rsidP="006F3041">
            <w:pPr>
              <w:pStyle w:val="TAL"/>
            </w:pPr>
            <w:r w:rsidRPr="00140E21">
              <w:t>Subscribe/Notify</w:t>
            </w:r>
          </w:p>
        </w:tc>
        <w:tc>
          <w:tcPr>
            <w:tcW w:w="1822" w:type="dxa"/>
          </w:tcPr>
          <w:p w:rsidR="00B01CD0" w:rsidRPr="00140E21" w:rsidRDefault="00B01CD0" w:rsidP="006F3041">
            <w:pPr>
              <w:pStyle w:val="TAL"/>
              <w:rPr>
                <w:lang w:eastAsia="zh-CN"/>
              </w:rPr>
            </w:pPr>
            <w:r w:rsidRPr="00140E21">
              <w:t>NEF, AMF</w:t>
            </w:r>
            <w:ins w:id="7" w:author="CATT_dxy" w:date="2020-02-07T18:04:00Z">
              <w:r>
                <w:rPr>
                  <w:rFonts w:hint="eastAsia"/>
                  <w:lang w:eastAsia="zh-CN"/>
                </w:rPr>
                <w:t>, NWDAF</w:t>
              </w:r>
            </w:ins>
          </w:p>
        </w:tc>
      </w:tr>
      <w:tr w:rsidR="00B01CD0" w:rsidRPr="00140E21" w:rsidTr="006F3041">
        <w:tc>
          <w:tcPr>
            <w:tcW w:w="2223" w:type="dxa"/>
            <w:tcBorders>
              <w:top w:val="nil"/>
              <w:bottom w:val="nil"/>
            </w:tcBorders>
          </w:tcPr>
          <w:p w:rsidR="00B01CD0" w:rsidRPr="00140E21" w:rsidRDefault="00B01CD0" w:rsidP="006F3041">
            <w:pPr>
              <w:pStyle w:val="TAL"/>
            </w:pPr>
          </w:p>
        </w:tc>
        <w:tc>
          <w:tcPr>
            <w:tcW w:w="2421" w:type="dxa"/>
          </w:tcPr>
          <w:p w:rsidR="00B01CD0" w:rsidRPr="00140E21" w:rsidRDefault="00B01CD0" w:rsidP="006F3041">
            <w:pPr>
              <w:pStyle w:val="TAL"/>
            </w:pPr>
            <w:r w:rsidRPr="00140E21">
              <w:t>Unsubscribe</w:t>
            </w:r>
          </w:p>
        </w:tc>
        <w:tc>
          <w:tcPr>
            <w:tcW w:w="1988" w:type="dxa"/>
            <w:tcBorders>
              <w:top w:val="nil"/>
              <w:bottom w:val="nil"/>
            </w:tcBorders>
          </w:tcPr>
          <w:p w:rsidR="00B01CD0" w:rsidRPr="00140E21" w:rsidRDefault="00B01CD0" w:rsidP="006F3041">
            <w:pPr>
              <w:pStyle w:val="TAL"/>
            </w:pPr>
          </w:p>
        </w:tc>
        <w:tc>
          <w:tcPr>
            <w:tcW w:w="1822" w:type="dxa"/>
          </w:tcPr>
          <w:p w:rsidR="00B01CD0" w:rsidRPr="00140E21" w:rsidRDefault="00B01CD0" w:rsidP="006F3041">
            <w:pPr>
              <w:pStyle w:val="TAL"/>
              <w:rPr>
                <w:lang w:eastAsia="zh-CN"/>
              </w:rPr>
            </w:pPr>
            <w:r w:rsidRPr="00140E21">
              <w:t>NEF, AMF</w:t>
            </w:r>
            <w:ins w:id="8" w:author="CATT_dxy" w:date="2020-02-07T18:04:00Z">
              <w:r>
                <w:rPr>
                  <w:rFonts w:hint="eastAsia"/>
                  <w:lang w:eastAsia="zh-CN"/>
                </w:rPr>
                <w:t>, NWDAF</w:t>
              </w:r>
            </w:ins>
          </w:p>
        </w:tc>
      </w:tr>
      <w:tr w:rsidR="00B01CD0" w:rsidRPr="00140E21" w:rsidTr="006F3041">
        <w:tc>
          <w:tcPr>
            <w:tcW w:w="2223" w:type="dxa"/>
            <w:tcBorders>
              <w:top w:val="nil"/>
              <w:bottom w:val="nil"/>
            </w:tcBorders>
          </w:tcPr>
          <w:p w:rsidR="00B01CD0" w:rsidRPr="00140E21" w:rsidRDefault="00B01CD0" w:rsidP="006F3041">
            <w:pPr>
              <w:pStyle w:val="TAL"/>
            </w:pPr>
          </w:p>
        </w:tc>
        <w:tc>
          <w:tcPr>
            <w:tcW w:w="2421" w:type="dxa"/>
          </w:tcPr>
          <w:p w:rsidR="00B01CD0" w:rsidRPr="00140E21" w:rsidRDefault="00B01CD0" w:rsidP="006F3041">
            <w:pPr>
              <w:pStyle w:val="TAL"/>
            </w:pPr>
            <w:r w:rsidRPr="00140E21">
              <w:t>Notify</w:t>
            </w:r>
          </w:p>
        </w:tc>
        <w:tc>
          <w:tcPr>
            <w:tcW w:w="1988" w:type="dxa"/>
            <w:tcBorders>
              <w:top w:val="nil"/>
              <w:bottom w:val="nil"/>
            </w:tcBorders>
          </w:tcPr>
          <w:p w:rsidR="00B01CD0" w:rsidRPr="00140E21" w:rsidRDefault="00B01CD0" w:rsidP="006F3041">
            <w:pPr>
              <w:pStyle w:val="TAL"/>
            </w:pPr>
          </w:p>
        </w:tc>
        <w:tc>
          <w:tcPr>
            <w:tcW w:w="1822" w:type="dxa"/>
          </w:tcPr>
          <w:p w:rsidR="00B01CD0" w:rsidRPr="00140E21" w:rsidRDefault="00B01CD0" w:rsidP="006F3041">
            <w:pPr>
              <w:pStyle w:val="TAL"/>
              <w:rPr>
                <w:lang w:eastAsia="zh-CN"/>
              </w:rPr>
            </w:pPr>
            <w:r w:rsidRPr="00140E21">
              <w:t>NEF, AMF</w:t>
            </w:r>
            <w:ins w:id="9" w:author="CATT_dxy" w:date="2020-02-07T18:04:00Z">
              <w:r>
                <w:rPr>
                  <w:rFonts w:hint="eastAsia"/>
                  <w:lang w:eastAsia="zh-CN"/>
                </w:rPr>
                <w:t>, NWDAF</w:t>
              </w:r>
            </w:ins>
          </w:p>
        </w:tc>
      </w:tr>
      <w:tr w:rsidR="00B01CD0" w:rsidRPr="00140E21" w:rsidTr="006F3041">
        <w:tc>
          <w:tcPr>
            <w:tcW w:w="2223" w:type="dxa"/>
            <w:tcBorders>
              <w:top w:val="nil"/>
              <w:bottom w:val="single" w:sz="4" w:space="0" w:color="auto"/>
            </w:tcBorders>
          </w:tcPr>
          <w:p w:rsidR="00B01CD0" w:rsidRPr="00140E21" w:rsidRDefault="00B01CD0" w:rsidP="006F3041">
            <w:pPr>
              <w:pStyle w:val="TAL"/>
            </w:pPr>
          </w:p>
        </w:tc>
        <w:tc>
          <w:tcPr>
            <w:tcW w:w="2421" w:type="dxa"/>
            <w:tcBorders>
              <w:bottom w:val="single" w:sz="4" w:space="0" w:color="auto"/>
            </w:tcBorders>
          </w:tcPr>
          <w:p w:rsidR="00B01CD0" w:rsidRPr="00EE3D41" w:rsidRDefault="00B01CD0" w:rsidP="006F3041">
            <w:pPr>
              <w:pStyle w:val="TAL"/>
            </w:pPr>
            <w:r w:rsidRPr="00EE3D41">
              <w:t>AppRelocationInfo</w:t>
            </w:r>
          </w:p>
        </w:tc>
        <w:tc>
          <w:tcPr>
            <w:tcW w:w="1988" w:type="dxa"/>
            <w:tcBorders>
              <w:top w:val="nil"/>
              <w:bottom w:val="single" w:sz="4" w:space="0" w:color="auto"/>
            </w:tcBorders>
          </w:tcPr>
          <w:p w:rsidR="00B01CD0" w:rsidRPr="00EE3D41" w:rsidRDefault="00B01CD0" w:rsidP="006F3041">
            <w:pPr>
              <w:pStyle w:val="TAL"/>
            </w:pPr>
          </w:p>
        </w:tc>
        <w:tc>
          <w:tcPr>
            <w:tcW w:w="1822" w:type="dxa"/>
            <w:tcBorders>
              <w:bottom w:val="single" w:sz="4" w:space="0" w:color="auto"/>
            </w:tcBorders>
          </w:tcPr>
          <w:p w:rsidR="00B01CD0" w:rsidRPr="00EE3D41" w:rsidRDefault="00B01CD0" w:rsidP="006F3041">
            <w:pPr>
              <w:pStyle w:val="TAL"/>
            </w:pPr>
            <w:r w:rsidRPr="00EE3D41">
              <w:t>AF</w:t>
            </w:r>
          </w:p>
        </w:tc>
      </w:tr>
      <w:tr w:rsidR="00B01CD0" w:rsidRPr="00140E21" w:rsidTr="006F3041">
        <w:tc>
          <w:tcPr>
            <w:tcW w:w="2223" w:type="dxa"/>
            <w:tcBorders>
              <w:top w:val="single" w:sz="4" w:space="0" w:color="auto"/>
            </w:tcBorders>
          </w:tcPr>
          <w:p w:rsidR="00B01CD0" w:rsidRPr="00140E21" w:rsidRDefault="00B01CD0" w:rsidP="006F3041">
            <w:pPr>
              <w:pStyle w:val="TAL"/>
            </w:pPr>
            <w:r w:rsidRPr="00140E21">
              <w:t>Nsmf_NIDD</w:t>
            </w:r>
          </w:p>
        </w:tc>
        <w:tc>
          <w:tcPr>
            <w:tcW w:w="2421" w:type="dxa"/>
            <w:tcBorders>
              <w:top w:val="single" w:sz="4" w:space="0" w:color="auto"/>
            </w:tcBorders>
          </w:tcPr>
          <w:p w:rsidR="00B01CD0" w:rsidRPr="00140E21" w:rsidRDefault="00B01CD0" w:rsidP="006F3041">
            <w:pPr>
              <w:pStyle w:val="TAL"/>
            </w:pPr>
            <w:r w:rsidRPr="00140E21">
              <w:t>Delivery</w:t>
            </w:r>
          </w:p>
        </w:tc>
        <w:tc>
          <w:tcPr>
            <w:tcW w:w="1988" w:type="dxa"/>
            <w:tcBorders>
              <w:top w:val="single" w:sz="4" w:space="0" w:color="auto"/>
            </w:tcBorders>
          </w:tcPr>
          <w:p w:rsidR="00B01CD0" w:rsidRPr="00140E21" w:rsidRDefault="00B01CD0" w:rsidP="006F3041">
            <w:pPr>
              <w:pStyle w:val="TAL"/>
            </w:pPr>
            <w:r w:rsidRPr="00140E21">
              <w:t>Request/Response</w:t>
            </w:r>
          </w:p>
        </w:tc>
        <w:tc>
          <w:tcPr>
            <w:tcW w:w="1822" w:type="dxa"/>
            <w:tcBorders>
              <w:top w:val="single" w:sz="4" w:space="0" w:color="auto"/>
            </w:tcBorders>
          </w:tcPr>
          <w:p w:rsidR="00B01CD0" w:rsidRPr="00140E21" w:rsidRDefault="00B01CD0" w:rsidP="006F3041">
            <w:pPr>
              <w:pStyle w:val="TAL"/>
            </w:pPr>
            <w:r w:rsidRPr="00140E21">
              <w:t>NEF</w:t>
            </w:r>
          </w:p>
        </w:tc>
      </w:tr>
    </w:tbl>
    <w:p w:rsidR="00E943B9" w:rsidRDefault="00E943B9"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6A5FC0" w:rsidRPr="00140E21" w:rsidRDefault="006A5FC0" w:rsidP="006A5FC0">
      <w:pPr>
        <w:pStyle w:val="4"/>
      </w:pPr>
      <w:bookmarkStart w:id="10" w:name="_Toc27895350"/>
      <w:r w:rsidRPr="00140E21">
        <w:t>5.2.8.3</w:t>
      </w:r>
      <w:r w:rsidRPr="00140E21">
        <w:tab/>
        <w:t>Nsmf_EventExposure Service</w:t>
      </w:r>
      <w:bookmarkEnd w:id="10"/>
    </w:p>
    <w:p w:rsidR="006A5FC0" w:rsidRPr="00140E21" w:rsidRDefault="006A5FC0" w:rsidP="006A5FC0">
      <w:pPr>
        <w:pStyle w:val="5"/>
      </w:pPr>
      <w:bookmarkStart w:id="11" w:name="_Toc20204644"/>
      <w:bookmarkStart w:id="12" w:name="_Toc27895351"/>
      <w:r w:rsidRPr="00140E21">
        <w:t>5.2.8.3.1</w:t>
      </w:r>
      <w:r w:rsidRPr="00140E21">
        <w:tab/>
        <w:t>General</w:t>
      </w:r>
      <w:bookmarkEnd w:id="11"/>
      <w:bookmarkEnd w:id="12"/>
    </w:p>
    <w:p w:rsidR="006A5FC0" w:rsidRPr="00140E21" w:rsidRDefault="006A5FC0" w:rsidP="006A5FC0">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4730A5" w:rsidRDefault="006A5FC0" w:rsidP="006A5FC0">
      <w:pPr>
        <w:pStyle w:val="B1"/>
        <w:rPr>
          <w:ins w:id="13" w:author="CATT_dxy" w:date="2020-02-08T15:05:00Z"/>
          <w:lang w:eastAsia="zh-CN"/>
        </w:rPr>
      </w:pPr>
      <w:r w:rsidRPr="00140E21">
        <w:t>-</w:t>
      </w:r>
      <w:r w:rsidRPr="00140E21">
        <w:tab/>
        <w:t>Allow consumer NFs to Subscribe and unsubscribe for an Event ID on PDU Session(s);</w:t>
      </w:r>
      <w:del w:id="14" w:author="CATT_dxy" w:date="2020-02-08T15:05:00Z">
        <w:r w:rsidRPr="00140E21" w:rsidDel="004730A5">
          <w:delText xml:space="preserve"> </w:delText>
        </w:r>
      </w:del>
    </w:p>
    <w:p w:rsidR="006A5FC0" w:rsidRPr="00140E21" w:rsidRDefault="004730A5" w:rsidP="006A5FC0">
      <w:pPr>
        <w:pStyle w:val="B1"/>
      </w:pPr>
      <w:ins w:id="15" w:author="CATT_dxy" w:date="2020-02-08T15:05:00Z">
        <w:r>
          <w:rPr>
            <w:rFonts w:hint="eastAsia"/>
            <w:lang w:eastAsia="zh-CN"/>
          </w:rPr>
          <w:t>-</w:t>
        </w:r>
        <w:r>
          <w:rPr>
            <w:rFonts w:hint="eastAsia"/>
            <w:lang w:eastAsia="zh-CN"/>
          </w:rPr>
          <w:tab/>
          <w:t>A</w:t>
        </w:r>
        <w:r w:rsidRPr="00140E21">
          <w:t xml:space="preserve">llow </w:t>
        </w:r>
        <w:r>
          <w:rPr>
            <w:rFonts w:hint="eastAsia"/>
            <w:lang w:eastAsia="zh-CN"/>
          </w:rPr>
          <w:t>the NWDAF</w:t>
        </w:r>
        <w:r w:rsidRPr="00140E21">
          <w:t xml:space="preserve"> to</w:t>
        </w:r>
        <w:r>
          <w:rPr>
            <w:rFonts w:hint="eastAsia"/>
            <w:lang w:eastAsia="zh-CN"/>
          </w:rPr>
          <w:t xml:space="preserve"> collect data for </w:t>
        </w:r>
        <w:r w:rsidRPr="00AC3C0F">
          <w:t>network data analytics</w:t>
        </w:r>
        <w:r w:rsidRPr="00140E21">
          <w:t xml:space="preserve"> </w:t>
        </w:r>
        <w:r>
          <w:rPr>
            <w:rFonts w:hint="eastAsia"/>
            <w:lang w:eastAsia="zh-CN"/>
          </w:rPr>
          <w:t>as specified in TS 23.288 [50];</w:t>
        </w:r>
      </w:ins>
      <w:del w:id="16" w:author="CATT_dxy" w:date="2020-02-08T15:05:00Z">
        <w:r w:rsidR="006A5FC0" w:rsidRPr="00140E21" w:rsidDel="004730A5">
          <w:delText>and</w:delText>
        </w:r>
      </w:del>
    </w:p>
    <w:p w:rsidR="006A5FC0" w:rsidRPr="00140E21" w:rsidRDefault="006A5FC0" w:rsidP="006A5FC0">
      <w:pPr>
        <w:pStyle w:val="B1"/>
      </w:pPr>
      <w:r w:rsidRPr="00140E21">
        <w:t>-</w:t>
      </w:r>
      <w:r w:rsidRPr="00140E21">
        <w:tab/>
        <w:t>Notifying events on the PDU Session to the subscribed NFs</w:t>
      </w:r>
      <w:del w:id="17" w:author="CATT_dxy" w:date="2020-02-08T15:05:00Z">
        <w:r w:rsidRPr="00140E21" w:rsidDel="004730A5">
          <w:delText>.</w:delText>
        </w:r>
      </w:del>
      <w:ins w:id="18" w:author="CATT_dxy" w:date="2020-02-08T15:05:00Z">
        <w:r w:rsidR="004730A5">
          <w:rPr>
            <w:rFonts w:hint="eastAsia"/>
            <w:lang w:eastAsia="zh-CN"/>
          </w:rPr>
          <w:t>;</w:t>
        </w:r>
        <w:r w:rsidR="004730A5" w:rsidRPr="004730A5">
          <w:t xml:space="preserve"> </w:t>
        </w:r>
        <w:r w:rsidR="004730A5" w:rsidRPr="00140E21">
          <w:t>and</w:t>
        </w:r>
      </w:ins>
    </w:p>
    <w:p w:rsidR="006A5FC0" w:rsidRPr="00140E21" w:rsidRDefault="006A5FC0" w:rsidP="006A5FC0">
      <w:pPr>
        <w:pStyle w:val="B1"/>
      </w:pPr>
      <w:r w:rsidRPr="00140E21">
        <w:t>-</w:t>
      </w:r>
      <w:r w:rsidRPr="00140E21">
        <w:tab/>
        <w:t>Allow consumer NFs to acknowledge or respond to an event notification.</w:t>
      </w:r>
    </w:p>
    <w:p w:rsidR="006A5FC0" w:rsidRPr="00140E21" w:rsidRDefault="006A5FC0" w:rsidP="006A5FC0">
      <w:pPr>
        <w:rPr>
          <w:rFonts w:eastAsia="DengXian"/>
        </w:rPr>
      </w:pPr>
      <w:r w:rsidRPr="00140E21">
        <w:rPr>
          <w:rFonts w:eastAsia="DengXian"/>
        </w:rPr>
        <w:t>The following events can be subscribed by a NF consumer (Event ID is defined in clause 4.15.1):</w:t>
      </w:r>
    </w:p>
    <w:p w:rsidR="006A5FC0" w:rsidRPr="00140E21" w:rsidRDefault="006A5FC0" w:rsidP="006A5FC0">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rsidR="006A5FC0" w:rsidRDefault="006A5FC0" w:rsidP="006A5FC0">
      <w:pPr>
        <w:pStyle w:val="B1"/>
        <w:rPr>
          <w:rFonts w:eastAsia="DengXian"/>
        </w:rPr>
      </w:pPr>
      <w:r>
        <w:rPr>
          <w:rFonts w:eastAsia="DengXian"/>
        </w:rPr>
        <w:t>-</w:t>
      </w:r>
      <w:r>
        <w:rPr>
          <w:rFonts w:eastAsia="DengXian"/>
        </w:rPr>
        <w:tab/>
        <w:t>PDU Session Establishment and/or PDU Session Release.</w:t>
      </w:r>
    </w:p>
    <w:p w:rsidR="006A5FC0" w:rsidRDefault="006A5FC0" w:rsidP="006A5FC0">
      <w:pPr>
        <w:pStyle w:val="B1"/>
        <w:rPr>
          <w:rFonts w:eastAsia="DengXian"/>
        </w:rPr>
      </w:pPr>
      <w:r>
        <w:rPr>
          <w:rFonts w:eastAsia="DengXian"/>
        </w:rPr>
        <w:tab/>
        <w:t>The event notification may contain following information:</w:t>
      </w:r>
    </w:p>
    <w:p w:rsidR="006A5FC0" w:rsidRDefault="006A5FC0" w:rsidP="006A5FC0">
      <w:pPr>
        <w:pStyle w:val="B2"/>
        <w:rPr>
          <w:rFonts w:eastAsia="DengXian"/>
        </w:rPr>
      </w:pPr>
      <w:r>
        <w:rPr>
          <w:rFonts w:eastAsia="DengXian"/>
        </w:rPr>
        <w:t>-</w:t>
      </w:r>
      <w:r>
        <w:rPr>
          <w:rFonts w:eastAsia="DengXian"/>
        </w:rPr>
        <w:tab/>
        <w:t>PDU Session Type.</w:t>
      </w:r>
    </w:p>
    <w:p w:rsidR="00480AFE" w:rsidRDefault="006A5FC0" w:rsidP="006A5FC0">
      <w:pPr>
        <w:pStyle w:val="B2"/>
        <w:rPr>
          <w:rFonts w:eastAsia="DengXian"/>
          <w:lang w:eastAsia="zh-CN"/>
        </w:rPr>
      </w:pPr>
      <w:r>
        <w:rPr>
          <w:rFonts w:eastAsia="DengXian"/>
        </w:rPr>
        <w:t>-</w:t>
      </w:r>
      <w:r>
        <w:rPr>
          <w:rFonts w:eastAsia="DengXian"/>
        </w:rPr>
        <w:tab/>
        <w:t>DNN.</w:t>
      </w:r>
    </w:p>
    <w:p w:rsidR="007A71CC" w:rsidRDefault="006A5FC0" w:rsidP="006A5FC0">
      <w:pPr>
        <w:pStyle w:val="B2"/>
        <w:rPr>
          <w:rFonts w:eastAsia="DengXian"/>
          <w:lang w:eastAsia="zh-CN"/>
        </w:rPr>
      </w:pPr>
      <w:proofErr w:type="gramStart"/>
      <w:r>
        <w:rPr>
          <w:rFonts w:eastAsia="DengXian"/>
        </w:rPr>
        <w:lastRenderedPageBreak/>
        <w:t>-</w:t>
      </w:r>
      <w:r>
        <w:rPr>
          <w:rFonts w:eastAsia="DengXian"/>
        </w:rPr>
        <w:tab/>
        <w:t>UE IP address/Prefix.</w:t>
      </w:r>
      <w:proofErr w:type="gramEnd"/>
    </w:p>
    <w:p w:rsidR="006A5FC0" w:rsidRPr="00140E21" w:rsidRDefault="006A5FC0" w:rsidP="006A5FC0">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rsidR="006A5FC0" w:rsidRPr="00140E21" w:rsidRDefault="006A5FC0" w:rsidP="006A5FC0">
      <w:pPr>
        <w:pStyle w:val="B1"/>
        <w:rPr>
          <w:rFonts w:eastAsia="DengXian"/>
        </w:rPr>
      </w:pPr>
      <w:r w:rsidRPr="00140E21">
        <w:rPr>
          <w:rFonts w:eastAsia="DengXian"/>
        </w:rPr>
        <w:tab/>
        <w:t>The event notification may contain following information:</w:t>
      </w:r>
    </w:p>
    <w:p w:rsidR="006A5FC0" w:rsidRPr="00140E21" w:rsidRDefault="006A5FC0" w:rsidP="006A5FC0">
      <w:pPr>
        <w:pStyle w:val="B2"/>
        <w:rPr>
          <w:rFonts w:eastAsia="DengXian"/>
        </w:rPr>
      </w:pPr>
      <w:r w:rsidRPr="00140E21">
        <w:rPr>
          <w:rFonts w:eastAsia="DengXian"/>
        </w:rPr>
        <w:t>-</w:t>
      </w:r>
      <w:r w:rsidRPr="00140E21">
        <w:rPr>
          <w:rFonts w:eastAsia="DengXian"/>
        </w:rPr>
        <w:tab/>
        <w:t>the type of notification ("EARLY" or "LATE").</w:t>
      </w:r>
    </w:p>
    <w:p w:rsidR="006A5FC0" w:rsidRPr="00140E21" w:rsidRDefault="006A5FC0" w:rsidP="006A5FC0">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rsidR="006A5FC0" w:rsidRPr="00140E21" w:rsidRDefault="006A5FC0" w:rsidP="006A5FC0">
      <w:pPr>
        <w:pStyle w:val="B3"/>
        <w:rPr>
          <w:rFonts w:eastAsia="DengXian"/>
        </w:rPr>
      </w:pPr>
      <w:r w:rsidRPr="00140E21">
        <w:rPr>
          <w:rFonts w:eastAsia="DengXian"/>
        </w:rPr>
        <w:t>-</w:t>
      </w:r>
      <w:r w:rsidRPr="00140E21">
        <w:rPr>
          <w:rFonts w:eastAsia="DengXian"/>
        </w:rPr>
        <w:tab/>
        <w:t>DNAI.</w:t>
      </w:r>
    </w:p>
    <w:p w:rsidR="006A5FC0" w:rsidRPr="00140E21" w:rsidRDefault="006A5FC0" w:rsidP="006A5FC0">
      <w:pPr>
        <w:pStyle w:val="B3"/>
        <w:rPr>
          <w:rFonts w:eastAsia="DengXian"/>
        </w:rPr>
      </w:pPr>
      <w:r w:rsidRPr="00140E21">
        <w:rPr>
          <w:rFonts w:eastAsia="DengXian"/>
        </w:rPr>
        <w:t>-</w:t>
      </w:r>
      <w:r w:rsidRPr="00140E21">
        <w:rPr>
          <w:rFonts w:eastAsia="DengXian"/>
        </w:rPr>
        <w:tab/>
        <w:t>UE IP address / Prefix.</w:t>
      </w:r>
    </w:p>
    <w:p w:rsidR="006A5FC0" w:rsidRPr="00140E21" w:rsidRDefault="006A5FC0" w:rsidP="006A5FC0">
      <w:pPr>
        <w:pStyle w:val="B3"/>
        <w:rPr>
          <w:rFonts w:eastAsia="DengXian"/>
        </w:rPr>
      </w:pPr>
      <w:r w:rsidRPr="00140E21">
        <w:rPr>
          <w:rFonts w:eastAsia="DengXian"/>
        </w:rPr>
        <w:t>-</w:t>
      </w:r>
      <w:r w:rsidRPr="00140E21">
        <w:rPr>
          <w:rFonts w:eastAsia="DengXian"/>
        </w:rPr>
        <w:tab/>
        <w:t>N6 traffic routing information.</w:t>
      </w:r>
    </w:p>
    <w:p w:rsidR="006A5FC0" w:rsidRPr="00140E21" w:rsidRDefault="006A5FC0" w:rsidP="006A5FC0">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rsidR="006A5FC0" w:rsidRDefault="006A5FC0" w:rsidP="006A5FC0">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rsidR="006A5FC0" w:rsidRPr="00140E21" w:rsidRDefault="006A5FC0" w:rsidP="006A5FC0">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rsidR="006A5FC0" w:rsidRPr="00140E21" w:rsidRDefault="006A5FC0" w:rsidP="006A5FC0">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rsidR="006A5FC0" w:rsidRPr="00140E21" w:rsidRDefault="006A5FC0" w:rsidP="006A5FC0">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rsidR="006A5FC0" w:rsidRPr="00140E21" w:rsidRDefault="006A5FC0" w:rsidP="006A5FC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rsidR="006A5FC0" w:rsidRPr="00140E21" w:rsidRDefault="006A5FC0" w:rsidP="006A5FC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rsidR="006A5FC0" w:rsidRPr="00140E21" w:rsidRDefault="006A5FC0" w:rsidP="006A5FC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rsidR="006A5FC0" w:rsidRPr="00140E21" w:rsidRDefault="006A5FC0" w:rsidP="006A5FC0">
      <w:pPr>
        <w:pStyle w:val="B1"/>
        <w:rPr>
          <w:rFonts w:eastAsia="DengXian"/>
        </w:rPr>
      </w:pPr>
      <w:r>
        <w:rPr>
          <w:rFonts w:eastAsia="DengXian"/>
        </w:rPr>
        <w:t>-</w:t>
      </w:r>
      <w:r>
        <w:rPr>
          <w:rFonts w:eastAsia="DengXian"/>
        </w:rPr>
        <w:tab/>
        <w:t>Availability after DDN failure.</w:t>
      </w:r>
    </w:p>
    <w:p w:rsidR="006A5FC0" w:rsidRDefault="006A5FC0" w:rsidP="006A5FC0">
      <w:pPr>
        <w:pStyle w:val="B1"/>
      </w:pPr>
      <w:r>
        <w:t>-</w:t>
      </w:r>
      <w:r>
        <w:tab/>
        <w:t>QFI allocation: The event notification is sent when a new QoS flow is established within a PDU session and contains:</w:t>
      </w:r>
    </w:p>
    <w:p w:rsidR="006A5FC0" w:rsidRDefault="006A5FC0" w:rsidP="006A5FC0">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rsidR="006A5FC0" w:rsidRDefault="006A5FC0" w:rsidP="006A5FC0">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rsidR="00402A92" w:rsidRPr="00402A92" w:rsidDel="00480AFE" w:rsidRDefault="006A5FC0" w:rsidP="00480AFE">
      <w:pPr>
        <w:pStyle w:val="B2"/>
        <w:rPr>
          <w:del w:id="19" w:author="CATT_dxy" w:date="2020-02-10T11:19:00Z"/>
        </w:rPr>
      </w:pPr>
      <w:r>
        <w:t>-</w:t>
      </w:r>
      <w:r>
        <w:tab/>
        <w:t xml:space="preserve">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w:t>
      </w:r>
      <w:proofErr w:type="gramStart"/>
      <w:r>
        <w:t>are</w:t>
      </w:r>
      <w:proofErr w:type="gramEnd"/>
      <w:r>
        <w:t xml:space="preserve"> also </w:t>
      </w:r>
      <w:proofErr w:type="spellStart"/>
      <w:r>
        <w:t>sent.</w:t>
      </w:r>
      <w:del w:id="20" w:author="CATT_dxy" w:date="2020-02-10T11:19:00Z">
        <w:r w:rsidR="00B546B3" w:rsidDel="00480AFE">
          <w:rPr>
            <w:rFonts w:hint="eastAsia"/>
          </w:rPr>
          <w:delText xml:space="preserve"> </w:delText>
        </w:r>
      </w:del>
    </w:p>
    <w:p w:rsidR="00027390" w:rsidRDefault="007A71CC" w:rsidP="006C679D">
      <w:pPr>
        <w:rPr>
          <w:ins w:id="21" w:author="CATT_dxy" w:date="2020-02-08T13:30:00Z"/>
        </w:rPr>
      </w:pPr>
      <w:ins w:id="22" w:author="CATT_dxy" w:date="2020-02-08T13:17:00Z">
        <w:r>
          <w:rPr>
            <w:rFonts w:hint="eastAsia"/>
          </w:rPr>
          <w:t>When</w:t>
        </w:r>
        <w:proofErr w:type="spellEnd"/>
        <w:r>
          <w:rPr>
            <w:rFonts w:hint="eastAsia"/>
          </w:rPr>
          <w:t xml:space="preserve"> the consumer NF is the NWDAF, </w:t>
        </w:r>
      </w:ins>
      <w:ins w:id="23" w:author="CATT_dxy" w:date="2020-02-08T13:31:00Z">
        <w:r w:rsidR="00FD69D7">
          <w:rPr>
            <w:rFonts w:hint="eastAsia"/>
          </w:rPr>
          <w:t>t</w:t>
        </w:r>
      </w:ins>
      <w:ins w:id="24" w:author="CATT_dxy" w:date="2020-02-08T13:30:00Z">
        <w:r w:rsidR="00FD69D7">
          <w:rPr>
            <w:rFonts w:hint="eastAsia"/>
          </w:rPr>
          <w:t>he e</w:t>
        </w:r>
      </w:ins>
      <w:ins w:id="25" w:author="CATT_dxy" w:date="2020-02-08T13:14:00Z">
        <w:r>
          <w:rPr>
            <w:rFonts w:hint="eastAsia"/>
          </w:rPr>
          <w:t xml:space="preserve">vent </w:t>
        </w:r>
      </w:ins>
      <w:ins w:id="26" w:author="CATT_dxy" w:date="2020-02-08T13:15:00Z">
        <w:r>
          <w:rPr>
            <w:rFonts w:hint="eastAsia"/>
          </w:rPr>
          <w:t>QFI allocation</w:t>
        </w:r>
      </w:ins>
      <w:ins w:id="27" w:author="CATT_dxy" w:date="2020-02-08T13:14:00Z">
        <w:r>
          <w:rPr>
            <w:rFonts w:hint="eastAsia"/>
          </w:rPr>
          <w:t xml:space="preserve"> is used </w:t>
        </w:r>
      </w:ins>
      <w:ins w:id="28" w:author="CATT_dxy" w:date="2020-02-10T11:28:00Z">
        <w:r w:rsidR="00B57156">
          <w:rPr>
            <w:rFonts w:hint="eastAsia"/>
            <w:lang w:eastAsia="zh-CN"/>
          </w:rPr>
          <w:t>to collect</w:t>
        </w:r>
      </w:ins>
      <w:ins w:id="29" w:author="CATT_dxy" w:date="2020-02-08T13:14:00Z">
        <w:r>
          <w:rPr>
            <w:rFonts w:hint="eastAsia"/>
          </w:rPr>
          <w:t xml:space="preserve"> </w:t>
        </w:r>
      </w:ins>
      <w:ins w:id="30" w:author="CATT_dxy" w:date="2020-02-10T11:27:00Z">
        <w:r w:rsidR="00B57156">
          <w:rPr>
            <w:rFonts w:hint="eastAsia"/>
          </w:rPr>
          <w:t>data</w:t>
        </w:r>
        <w:r w:rsidR="006C679D">
          <w:rPr>
            <w:rFonts w:hint="eastAsia"/>
            <w:lang w:eastAsia="zh-CN"/>
          </w:rPr>
          <w:t xml:space="preserve"> for </w:t>
        </w:r>
      </w:ins>
      <w:ins w:id="31" w:author="CATT_dxy" w:date="2020-02-08T13:14:00Z">
        <w:r>
          <w:t>Observed Service Experience</w:t>
        </w:r>
        <w:r>
          <w:rPr>
            <w:rFonts w:hint="eastAsia"/>
          </w:rPr>
          <w:t xml:space="preserve"> analytics </w:t>
        </w:r>
      </w:ins>
      <w:ins w:id="32" w:author="CATT_dxy" w:date="2020-02-10T11:26:00Z">
        <w:r w:rsidR="006C679D">
          <w:rPr>
            <w:rFonts w:hint="eastAsia"/>
          </w:rPr>
          <w:t xml:space="preserve">and UE communication analytics </w:t>
        </w:r>
      </w:ins>
      <w:ins w:id="33" w:author="CATT_dxy" w:date="2020-02-08T13:14:00Z">
        <w:r>
          <w:rPr>
            <w:rFonts w:hint="eastAsia"/>
          </w:rPr>
          <w:t>as specified in TS 23.888</w:t>
        </w:r>
      </w:ins>
      <w:ins w:id="34" w:author="CATT_dxy" w:date="2020-02-08T13:15:00Z">
        <w:r>
          <w:rPr>
            <w:rFonts w:hint="eastAsia"/>
          </w:rPr>
          <w:t xml:space="preserve"> [</w:t>
        </w:r>
      </w:ins>
      <w:ins w:id="35" w:author="CATT_dxy" w:date="2020-02-08T13:16:00Z">
        <w:r>
          <w:rPr>
            <w:rFonts w:hint="eastAsia"/>
          </w:rPr>
          <w:t>50</w:t>
        </w:r>
      </w:ins>
      <w:ins w:id="36" w:author="CATT_dxy" w:date="2020-02-08T13:15:00Z">
        <w:r>
          <w:rPr>
            <w:rFonts w:hint="eastAsia"/>
          </w:rPr>
          <w:t>]</w:t>
        </w:r>
      </w:ins>
      <w:ins w:id="37" w:author="CATT_dxy" w:date="2020-02-08T13:29:00Z">
        <w:r w:rsidR="00027390">
          <w:rPr>
            <w:rFonts w:hint="eastAsia"/>
          </w:rPr>
          <w:t>.</w:t>
        </w:r>
      </w:ins>
      <w:ins w:id="38" w:author="CATT_dxy" w:date="2020-02-08T13:17:00Z">
        <w:r>
          <w:rPr>
            <w:rFonts w:hint="eastAsia"/>
          </w:rPr>
          <w:t xml:space="preserve"> </w:t>
        </w:r>
      </w:ins>
    </w:p>
    <w:p w:rsidR="006A5FC0" w:rsidRPr="00140E21" w:rsidRDefault="006A5FC0" w:rsidP="006A5FC0">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6A5FC0" w:rsidRPr="00140E21" w:rsidRDefault="006A5FC0" w:rsidP="006A5FC0">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6A5FC0" w:rsidRPr="00140E21" w:rsidTr="006F3041">
        <w:tc>
          <w:tcPr>
            <w:tcW w:w="4928" w:type="dxa"/>
          </w:tcPr>
          <w:p w:rsidR="006A5FC0" w:rsidRPr="00140E21" w:rsidRDefault="006A5FC0" w:rsidP="006F3041">
            <w:pPr>
              <w:pStyle w:val="TAH"/>
            </w:pPr>
            <w:r w:rsidRPr="00140E21">
              <w:t>Event ID for SMF exposure</w:t>
            </w:r>
          </w:p>
        </w:tc>
        <w:tc>
          <w:tcPr>
            <w:tcW w:w="4929" w:type="dxa"/>
          </w:tcPr>
          <w:p w:rsidR="006A5FC0" w:rsidRPr="00140E21" w:rsidRDefault="006A5FC0" w:rsidP="006F3041">
            <w:pPr>
              <w:pStyle w:val="TAH"/>
            </w:pPr>
            <w:r w:rsidRPr="00140E21">
              <w:t>Event Filter (List of Parameter Values to Match)</w:t>
            </w:r>
          </w:p>
        </w:tc>
      </w:tr>
      <w:tr w:rsidR="006A5FC0" w:rsidRPr="00140E21" w:rsidTr="006F3041">
        <w:tc>
          <w:tcPr>
            <w:tcW w:w="4928" w:type="dxa"/>
          </w:tcPr>
          <w:p w:rsidR="006A5FC0" w:rsidRPr="00140E21" w:rsidRDefault="006A5FC0" w:rsidP="006F3041">
            <w:pPr>
              <w:pStyle w:val="TAL"/>
            </w:pPr>
            <w:r w:rsidRPr="00140E21">
              <w:t>DNAI Change</w:t>
            </w:r>
          </w:p>
        </w:tc>
        <w:tc>
          <w:tcPr>
            <w:tcW w:w="4929" w:type="dxa"/>
          </w:tcPr>
          <w:p w:rsidR="006A5FC0" w:rsidRPr="00140E21" w:rsidRDefault="006A5FC0" w:rsidP="006F3041">
            <w:pPr>
              <w:pStyle w:val="TAL"/>
            </w:pPr>
            <w:r w:rsidRPr="00140E21">
              <w:t>None</w:t>
            </w:r>
          </w:p>
        </w:tc>
      </w:tr>
      <w:tr w:rsidR="006A5FC0" w:rsidRPr="00140E21" w:rsidTr="006F3041">
        <w:tc>
          <w:tcPr>
            <w:tcW w:w="4928" w:type="dxa"/>
          </w:tcPr>
          <w:p w:rsidR="006A5FC0" w:rsidRPr="00140E21" w:rsidRDefault="006A5FC0" w:rsidP="006F3041">
            <w:pPr>
              <w:pStyle w:val="TAL"/>
            </w:pPr>
            <w:r w:rsidRPr="00140E21">
              <w:t>PDU Session Release</w:t>
            </w:r>
          </w:p>
        </w:tc>
        <w:tc>
          <w:tcPr>
            <w:tcW w:w="4929" w:type="dxa"/>
          </w:tcPr>
          <w:p w:rsidR="006A5FC0" w:rsidRPr="00140E21" w:rsidRDefault="006A5FC0" w:rsidP="006F3041">
            <w:pPr>
              <w:pStyle w:val="TAL"/>
            </w:pPr>
            <w:r w:rsidRPr="00140E21">
              <w:t>None</w:t>
            </w:r>
          </w:p>
        </w:tc>
      </w:tr>
      <w:tr w:rsidR="006A5FC0" w:rsidRPr="00140E21" w:rsidTr="006F3041">
        <w:tc>
          <w:tcPr>
            <w:tcW w:w="4928" w:type="dxa"/>
          </w:tcPr>
          <w:p w:rsidR="006A5FC0" w:rsidRPr="00140E21" w:rsidRDefault="006A5FC0" w:rsidP="006F3041">
            <w:pPr>
              <w:pStyle w:val="TAL"/>
            </w:pPr>
            <w:r>
              <w:t>PDU Session Establishment</w:t>
            </w:r>
          </w:p>
        </w:tc>
        <w:tc>
          <w:tcPr>
            <w:tcW w:w="4929" w:type="dxa"/>
          </w:tcPr>
          <w:p w:rsidR="006A5FC0" w:rsidRPr="00140E21" w:rsidRDefault="006A5FC0" w:rsidP="006F3041">
            <w:pPr>
              <w:pStyle w:val="TAL"/>
            </w:pPr>
          </w:p>
        </w:tc>
      </w:tr>
      <w:tr w:rsidR="006A5FC0" w:rsidRPr="00140E21" w:rsidTr="006F3041">
        <w:tc>
          <w:tcPr>
            <w:tcW w:w="4928" w:type="dxa"/>
          </w:tcPr>
          <w:p w:rsidR="006A5FC0" w:rsidRDefault="006A5FC0" w:rsidP="006F3041">
            <w:pPr>
              <w:pStyle w:val="TAL"/>
            </w:pPr>
            <w:r>
              <w:t>QoS Monitoring for URLLC</w:t>
            </w:r>
          </w:p>
        </w:tc>
        <w:tc>
          <w:tcPr>
            <w:tcW w:w="4929" w:type="dxa"/>
          </w:tcPr>
          <w:p w:rsidR="006A5FC0" w:rsidRPr="00140E21" w:rsidRDefault="006A5FC0" w:rsidP="006F3041">
            <w:pPr>
              <w:pStyle w:val="TAL"/>
            </w:pPr>
            <w:r>
              <w:t>None</w:t>
            </w:r>
          </w:p>
        </w:tc>
      </w:tr>
      <w:tr w:rsidR="006A5FC0" w:rsidRPr="00140E21" w:rsidTr="006F3041">
        <w:tc>
          <w:tcPr>
            <w:tcW w:w="4928" w:type="dxa"/>
          </w:tcPr>
          <w:p w:rsidR="006A5FC0" w:rsidRDefault="006A5FC0" w:rsidP="006F3041">
            <w:pPr>
              <w:pStyle w:val="TAL"/>
            </w:pPr>
            <w:r>
              <w:t>QFI allocation</w:t>
            </w:r>
          </w:p>
        </w:tc>
        <w:tc>
          <w:tcPr>
            <w:tcW w:w="4929" w:type="dxa"/>
          </w:tcPr>
          <w:p w:rsidR="006A5FC0" w:rsidRDefault="006A5FC0" w:rsidP="006F3041">
            <w:pPr>
              <w:pStyle w:val="TAL"/>
            </w:pPr>
            <w:r w:rsidRPr="00140E21">
              <w:t>None</w:t>
            </w:r>
          </w:p>
        </w:tc>
      </w:tr>
    </w:tbl>
    <w:p w:rsidR="006A5FC0" w:rsidRPr="00140E21" w:rsidRDefault="006A5FC0" w:rsidP="006A5FC0">
      <w:pPr>
        <w:pStyle w:val="FP"/>
      </w:pPr>
    </w:p>
    <w:p w:rsidR="006A5FC0" w:rsidRPr="00140E21" w:rsidRDefault="006A5FC0" w:rsidP="006A5FC0">
      <w:r w:rsidRPr="00140E21">
        <w:t>The target of SMF event reporting may correspond to a PDU Session ID, an UE ID (SUPI) an Internal Group Identifier or an indication that any UE is targeted (on a specific DNN).</w:t>
      </w:r>
    </w:p>
    <w:p w:rsidR="006A5FC0" w:rsidRPr="00140E21" w:rsidRDefault="006A5FC0" w:rsidP="006A5FC0">
      <w:r w:rsidRPr="00140E21">
        <w:t>When acknowledgment is expected the SMF also provides Notification Correlation Information to the consumer NF in the event notification.</w:t>
      </w:r>
    </w:p>
    <w:p w:rsidR="006A5FC0" w:rsidRPr="00140E21" w:rsidRDefault="006A5FC0" w:rsidP="006A5FC0">
      <w:r w:rsidRPr="00140E21">
        <w:t>The consumer NF may provide the following event-specific information when acknowledging an event notification:</w:t>
      </w:r>
    </w:p>
    <w:p w:rsidR="006A5FC0" w:rsidRPr="00140E21" w:rsidRDefault="006A5FC0" w:rsidP="006A5FC0">
      <w:pPr>
        <w:pStyle w:val="B1"/>
      </w:pPr>
      <w:r w:rsidRPr="00140E21">
        <w:t>-</w:t>
      </w:r>
      <w:r w:rsidRPr="00140E21">
        <w:tab/>
        <w:t>For UP path change event:</w:t>
      </w:r>
    </w:p>
    <w:p w:rsidR="006A5FC0" w:rsidRPr="00140E21" w:rsidRDefault="006A5FC0" w:rsidP="006A5FC0">
      <w:pPr>
        <w:pStyle w:val="B1"/>
      </w:pPr>
      <w:r w:rsidRPr="00140E21">
        <w:t>-</w:t>
      </w:r>
      <w:r w:rsidRPr="00140E21">
        <w:tab/>
        <w:t>N6 traffic routing information related to the target DNAI.</w:t>
      </w:r>
    </w:p>
    <w:p w:rsidR="006A5FC0" w:rsidRPr="00140E21" w:rsidRDefault="006A5FC0" w:rsidP="006A5FC0">
      <w:pPr>
        <w:pStyle w:val="NO"/>
      </w:pPr>
      <w:r w:rsidRPr="00140E21">
        <w:t>NOTE 2:</w:t>
      </w:r>
      <w:r w:rsidRPr="00140E21">
        <w:tab/>
        <w:t>Acknowledgement to a UP path change event notification is further described in TS</w:t>
      </w:r>
      <w:r>
        <w:t> </w:t>
      </w:r>
      <w:r w:rsidRPr="00140E21">
        <w:t>23.501</w:t>
      </w:r>
      <w:r>
        <w:t> </w:t>
      </w:r>
      <w:r w:rsidRPr="00140E21">
        <w:t>[2] clause 5.6.7.</w:t>
      </w:r>
    </w:p>
    <w:p w:rsidR="00E845AA" w:rsidRPr="00E943B9" w:rsidRDefault="00E845AA"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6BF" w:rsidRDefault="00CB56BF">
      <w:r>
        <w:separator/>
      </w:r>
    </w:p>
  </w:endnote>
  <w:endnote w:type="continuationSeparator" w:id="0">
    <w:p w:rsidR="00CB56BF" w:rsidRDefault="00CB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6BF" w:rsidRDefault="00CB56BF">
      <w:r>
        <w:separator/>
      </w:r>
    </w:p>
  </w:footnote>
  <w:footnote w:type="continuationSeparator" w:id="0">
    <w:p w:rsidR="00CB56BF" w:rsidRDefault="00CB5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65EA1"/>
    <w:rsid w:val="000A0796"/>
    <w:rsid w:val="000A6394"/>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7A65"/>
    <w:rsid w:val="001D2719"/>
    <w:rsid w:val="001E41F3"/>
    <w:rsid w:val="0020511F"/>
    <w:rsid w:val="002114CF"/>
    <w:rsid w:val="0023595F"/>
    <w:rsid w:val="00244768"/>
    <w:rsid w:val="00247978"/>
    <w:rsid w:val="00252F0D"/>
    <w:rsid w:val="00257380"/>
    <w:rsid w:val="00257F91"/>
    <w:rsid w:val="0026004D"/>
    <w:rsid w:val="002640DD"/>
    <w:rsid w:val="00275D12"/>
    <w:rsid w:val="00284B2C"/>
    <w:rsid w:val="00284FEB"/>
    <w:rsid w:val="002860C4"/>
    <w:rsid w:val="00293EEB"/>
    <w:rsid w:val="00293F1B"/>
    <w:rsid w:val="002A586F"/>
    <w:rsid w:val="002A675A"/>
    <w:rsid w:val="002B5741"/>
    <w:rsid w:val="00305409"/>
    <w:rsid w:val="00331AD0"/>
    <w:rsid w:val="00333246"/>
    <w:rsid w:val="003351BF"/>
    <w:rsid w:val="00340F9D"/>
    <w:rsid w:val="00350DA0"/>
    <w:rsid w:val="00355997"/>
    <w:rsid w:val="003571F4"/>
    <w:rsid w:val="003609EF"/>
    <w:rsid w:val="0036231A"/>
    <w:rsid w:val="00374DD4"/>
    <w:rsid w:val="00393E52"/>
    <w:rsid w:val="003C74AF"/>
    <w:rsid w:val="003E1A36"/>
    <w:rsid w:val="00402A92"/>
    <w:rsid w:val="00410371"/>
    <w:rsid w:val="004242F1"/>
    <w:rsid w:val="00447A34"/>
    <w:rsid w:val="00447B0E"/>
    <w:rsid w:val="004730A5"/>
    <w:rsid w:val="00480AFE"/>
    <w:rsid w:val="004B75B7"/>
    <w:rsid w:val="004C0346"/>
    <w:rsid w:val="004C1FD3"/>
    <w:rsid w:val="00506FAE"/>
    <w:rsid w:val="0051580D"/>
    <w:rsid w:val="00547111"/>
    <w:rsid w:val="00576DF2"/>
    <w:rsid w:val="0058680A"/>
    <w:rsid w:val="00592D74"/>
    <w:rsid w:val="005B2DCA"/>
    <w:rsid w:val="005B3BBE"/>
    <w:rsid w:val="005B45B9"/>
    <w:rsid w:val="005B589B"/>
    <w:rsid w:val="005E2C44"/>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7233FF"/>
    <w:rsid w:val="00745F77"/>
    <w:rsid w:val="00752815"/>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40A8"/>
    <w:rsid w:val="008279FA"/>
    <w:rsid w:val="00846FBA"/>
    <w:rsid w:val="008513EA"/>
    <w:rsid w:val="00852045"/>
    <w:rsid w:val="00861EAE"/>
    <w:rsid w:val="008626E7"/>
    <w:rsid w:val="00870EE7"/>
    <w:rsid w:val="008863B9"/>
    <w:rsid w:val="00891A82"/>
    <w:rsid w:val="008A45A6"/>
    <w:rsid w:val="008A602A"/>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B69FA"/>
    <w:rsid w:val="009C243A"/>
    <w:rsid w:val="009E3297"/>
    <w:rsid w:val="009E45A5"/>
    <w:rsid w:val="009F734F"/>
    <w:rsid w:val="00A12FC1"/>
    <w:rsid w:val="00A246B6"/>
    <w:rsid w:val="00A25267"/>
    <w:rsid w:val="00A47E70"/>
    <w:rsid w:val="00A50CF0"/>
    <w:rsid w:val="00A66C52"/>
    <w:rsid w:val="00A71F4D"/>
    <w:rsid w:val="00A7671C"/>
    <w:rsid w:val="00A77351"/>
    <w:rsid w:val="00AA2CBC"/>
    <w:rsid w:val="00AB11F5"/>
    <w:rsid w:val="00AC5820"/>
    <w:rsid w:val="00AD1CD8"/>
    <w:rsid w:val="00AD53D2"/>
    <w:rsid w:val="00AE1DCB"/>
    <w:rsid w:val="00B018E7"/>
    <w:rsid w:val="00B01A70"/>
    <w:rsid w:val="00B01CD0"/>
    <w:rsid w:val="00B258BB"/>
    <w:rsid w:val="00B327A1"/>
    <w:rsid w:val="00B3719C"/>
    <w:rsid w:val="00B45ADA"/>
    <w:rsid w:val="00B546B3"/>
    <w:rsid w:val="00B57156"/>
    <w:rsid w:val="00B67B97"/>
    <w:rsid w:val="00B751FE"/>
    <w:rsid w:val="00B940B2"/>
    <w:rsid w:val="00B968C8"/>
    <w:rsid w:val="00BA3EC5"/>
    <w:rsid w:val="00BA51D9"/>
    <w:rsid w:val="00BB5DFC"/>
    <w:rsid w:val="00BC05D1"/>
    <w:rsid w:val="00BD279D"/>
    <w:rsid w:val="00BD6BB8"/>
    <w:rsid w:val="00BF5503"/>
    <w:rsid w:val="00C0138C"/>
    <w:rsid w:val="00C44D4C"/>
    <w:rsid w:val="00C655B3"/>
    <w:rsid w:val="00C66BA2"/>
    <w:rsid w:val="00C72164"/>
    <w:rsid w:val="00C95985"/>
    <w:rsid w:val="00CA48B0"/>
    <w:rsid w:val="00CA77F3"/>
    <w:rsid w:val="00CB0CEF"/>
    <w:rsid w:val="00CB36B7"/>
    <w:rsid w:val="00CB56BF"/>
    <w:rsid w:val="00CC5026"/>
    <w:rsid w:val="00CC68D0"/>
    <w:rsid w:val="00CD0D7C"/>
    <w:rsid w:val="00D03F9A"/>
    <w:rsid w:val="00D05515"/>
    <w:rsid w:val="00D06D51"/>
    <w:rsid w:val="00D13C1C"/>
    <w:rsid w:val="00D24991"/>
    <w:rsid w:val="00D24C62"/>
    <w:rsid w:val="00D35891"/>
    <w:rsid w:val="00D50255"/>
    <w:rsid w:val="00D65F41"/>
    <w:rsid w:val="00D66520"/>
    <w:rsid w:val="00D86EF0"/>
    <w:rsid w:val="00DD22FE"/>
    <w:rsid w:val="00DE34CF"/>
    <w:rsid w:val="00DF0A7D"/>
    <w:rsid w:val="00E13F3D"/>
    <w:rsid w:val="00E20234"/>
    <w:rsid w:val="00E221B4"/>
    <w:rsid w:val="00E34898"/>
    <w:rsid w:val="00E37C82"/>
    <w:rsid w:val="00E65A0E"/>
    <w:rsid w:val="00E678F7"/>
    <w:rsid w:val="00E845AA"/>
    <w:rsid w:val="00E871C0"/>
    <w:rsid w:val="00E943B9"/>
    <w:rsid w:val="00EA0BDF"/>
    <w:rsid w:val="00EB09B7"/>
    <w:rsid w:val="00EB11B5"/>
    <w:rsid w:val="00EB4388"/>
    <w:rsid w:val="00EE100C"/>
    <w:rsid w:val="00EE3D41"/>
    <w:rsid w:val="00EE7D7C"/>
    <w:rsid w:val="00F12EC3"/>
    <w:rsid w:val="00F25D98"/>
    <w:rsid w:val="00F264A8"/>
    <w:rsid w:val="00F300FB"/>
    <w:rsid w:val="00F52F29"/>
    <w:rsid w:val="00F55654"/>
    <w:rsid w:val="00F572EB"/>
    <w:rsid w:val="00F60F47"/>
    <w:rsid w:val="00F67A13"/>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15D52-9FEF-4612-BE88-0A47B66F6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4</Pages>
  <Words>1175</Words>
  <Characters>6703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CATT_dxy</cp:lastModifiedBy>
  <cp:revision>34</cp:revision>
  <cp:lastPrinted>1900-12-31T16:00:00Z</cp:lastPrinted>
  <dcterms:created xsi:type="dcterms:W3CDTF">2020-02-08T05:11:00Z</dcterms:created>
  <dcterms:modified xsi:type="dcterms:W3CDTF">2020-02-17T02:40:00Z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